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89" w:rsidRDefault="00715289" w:rsidP="0071528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223C361" wp14:editId="210B3163">
            <wp:simplePos x="0" y="0"/>
            <wp:positionH relativeFrom="column">
              <wp:posOffset>4248000</wp:posOffset>
            </wp:positionH>
            <wp:positionV relativeFrom="paragraph">
              <wp:posOffset>186839</wp:posOffset>
            </wp:positionV>
            <wp:extent cx="1639080" cy="1616037"/>
            <wp:effectExtent l="0" t="0" r="0" b="3213"/>
            <wp:wrapSquare wrapText="lef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080" cy="1616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b/>
          <w:bCs/>
          <w:i/>
          <w:iCs/>
          <w:sz w:val="40"/>
          <w:szCs w:val="40"/>
        </w:rPr>
        <w:t xml:space="preserve">GMINNY OŚRODEK    </w:t>
      </w:r>
    </w:p>
    <w:p w:rsidR="00715289" w:rsidRDefault="00715289" w:rsidP="00715289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SPORTU I REKREACJI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</w:p>
    <w:p w:rsidR="00715289" w:rsidRDefault="00715289" w:rsidP="00715289">
      <w:pPr>
        <w:pStyle w:val="Standard"/>
        <w:rPr>
          <w:b/>
          <w:bCs/>
          <w:i/>
          <w:iCs/>
          <w:sz w:val="40"/>
          <w:szCs w:val="40"/>
        </w:rPr>
      </w:pPr>
    </w:p>
    <w:p w:rsidR="00715289" w:rsidRDefault="00715289" w:rsidP="00715289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UL. SPORTOWA 1; 42-286 KOSZĘCIN</w:t>
      </w:r>
    </w:p>
    <w:p w:rsidR="00715289" w:rsidRDefault="00715289" w:rsidP="00715289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TEL. 34/3576265</w:t>
      </w:r>
    </w:p>
    <w:p w:rsidR="00715289" w:rsidRDefault="00715289" w:rsidP="00715289">
      <w:pPr>
        <w:pStyle w:val="Standard"/>
      </w:pPr>
      <w:r>
        <w:rPr>
          <w:i/>
          <w:iCs/>
          <w:sz w:val="26"/>
          <w:szCs w:val="26"/>
        </w:rPr>
        <w:tab/>
        <w:t xml:space="preserve">     </w:t>
      </w:r>
      <w:hyperlink r:id="rId6" w:history="1">
        <w:r>
          <w:rPr>
            <w:i/>
            <w:iCs/>
            <w:sz w:val="26"/>
            <w:szCs w:val="26"/>
          </w:rPr>
          <w:t>gosirkoszecin@koszecin.pl</w:t>
        </w:r>
      </w:hyperlink>
    </w:p>
    <w:p w:rsidR="00715289" w:rsidRDefault="00715289" w:rsidP="00715289">
      <w:pPr>
        <w:pStyle w:val="Standard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www.koszecin.pl</w:t>
      </w:r>
      <w:r>
        <w:tab/>
      </w:r>
    </w:p>
    <w:p w:rsidR="00715289" w:rsidRPr="00C54E50" w:rsidRDefault="00715289" w:rsidP="00C54E5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289" w:rsidRDefault="00715289" w:rsidP="00715289">
      <w:pPr>
        <w:jc w:val="center"/>
        <w:rPr>
          <w:rFonts w:ascii="Arial" w:hAnsi="Arial" w:cs="Arial"/>
          <w:sz w:val="20"/>
          <w:szCs w:val="20"/>
        </w:rPr>
      </w:pPr>
    </w:p>
    <w:p w:rsidR="00715289" w:rsidRDefault="00715289" w:rsidP="00715289">
      <w:pPr>
        <w:rPr>
          <w:rFonts w:cs="Times New Roman"/>
        </w:rPr>
      </w:pPr>
    </w:p>
    <w:p w:rsidR="00146C8F" w:rsidRDefault="00146C8F" w:rsidP="00715289">
      <w:pPr>
        <w:rPr>
          <w:rFonts w:cs="Times New Roman"/>
        </w:rPr>
      </w:pPr>
    </w:p>
    <w:p w:rsidR="00103068" w:rsidRPr="008F7CBE" w:rsidRDefault="00103068" w:rsidP="00103068">
      <w:pPr>
        <w:autoSpaceDE w:val="0"/>
        <w:adjustRightInd w:val="0"/>
        <w:spacing w:after="240" w:line="360" w:lineRule="auto"/>
        <w:ind w:firstLine="709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8F7CBE">
        <w:rPr>
          <w:rFonts w:ascii="Bookman Old Style" w:hAnsi="Bookman Old Style" w:cs="Arial"/>
          <w:b/>
          <w:bCs/>
          <w:caps/>
          <w:sz w:val="28"/>
          <w:szCs w:val="28"/>
        </w:rPr>
        <w:t>Zapytanie ofertowe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Calibri"/>
          <w:i/>
          <w:sz w:val="20"/>
          <w:szCs w:val="20"/>
          <w:lang w:eastAsia="pl-PL"/>
        </w:rPr>
      </w:pPr>
      <w:r w:rsidRPr="008F7CBE"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>Zamówienie poniżej 14 tys. Euro nie objęte przepisami ustawy z dnia 29 stycznia 2004r. Prawo zamówień publicznych (art. 4 pkt. 8 ustawy).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Prosimy o przedstawienie oferty na </w:t>
      </w:r>
      <w:r w:rsidRPr="00F24C49">
        <w:rPr>
          <w:rFonts w:ascii="Bookman Old Style" w:hAnsi="Bookman Old Style" w:cs="Arial"/>
          <w:b/>
        </w:rPr>
        <w:t>zaprojektowanie i wykonanie 10 tablic informacyjnych wolnostojących odporne na warunki atmosferyczne</w:t>
      </w:r>
      <w:r w:rsidRPr="008F7CBE">
        <w:rPr>
          <w:rFonts w:ascii="Bookman Old Style" w:hAnsi="Bookman Old Style" w:cs="Arial"/>
        </w:rPr>
        <w:t>.</w:t>
      </w:r>
    </w:p>
    <w:p w:rsidR="00103068" w:rsidRPr="008F7CBE" w:rsidRDefault="00103068" w:rsidP="00103068">
      <w:pPr>
        <w:autoSpaceDE w:val="0"/>
        <w:adjustRightInd w:val="0"/>
        <w:spacing w:before="240" w:after="120" w:line="360" w:lineRule="auto"/>
        <w:jc w:val="both"/>
        <w:rPr>
          <w:rFonts w:ascii="Bookman Old Style" w:hAnsi="Bookman Old Style" w:cs="Arial"/>
          <w:b/>
          <w:caps/>
          <w:color w:val="000000"/>
          <w:u w:val="single"/>
        </w:rPr>
      </w:pPr>
      <w:r w:rsidRPr="008F7CBE">
        <w:rPr>
          <w:rFonts w:ascii="Bookman Old Style" w:hAnsi="Bookman Old Style" w:cs="Arial"/>
          <w:b/>
          <w:caps/>
          <w:color w:val="000000"/>
          <w:u w:val="single"/>
        </w:rPr>
        <w:t>Beneficjent: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Gminny Ośrodek Sportu i Rekreacji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ul. Sportowa 1 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42-286 Koszęcin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b/>
          <w:color w:val="000000"/>
        </w:rPr>
      </w:pPr>
      <w:r w:rsidRPr="008F7CBE">
        <w:rPr>
          <w:rFonts w:ascii="Bookman Old Style" w:hAnsi="Bookman Old Style" w:cs="Arial"/>
          <w:b/>
          <w:color w:val="000000"/>
        </w:rPr>
        <w:t>Dane do Faktury: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>Gmina Koszęcin,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Gminny Ośrodek Sportu i Rekreacji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Ul. Sportowa 1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42-286 Koszęcin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bCs/>
        </w:rPr>
      </w:pPr>
      <w:r w:rsidRPr="008F7CBE">
        <w:rPr>
          <w:rFonts w:ascii="Bookman Old Style" w:hAnsi="Bookman Old Style" w:cs="Arial"/>
          <w:color w:val="000000"/>
        </w:rPr>
        <w:t xml:space="preserve">NIP </w:t>
      </w:r>
      <w:r w:rsidRPr="008F7CBE">
        <w:rPr>
          <w:rFonts w:ascii="Bookman Old Style" w:hAnsi="Bookman Old Style" w:cs="Arial"/>
          <w:bCs/>
        </w:rPr>
        <w:t>575 18 65 111</w:t>
      </w:r>
      <w:r w:rsidRPr="008F7CBE">
        <w:rPr>
          <w:rFonts w:ascii="Bookman Old Style" w:hAnsi="Bookman Old Style" w:cs="Arial"/>
          <w:bCs/>
        </w:rPr>
        <w:tab/>
      </w:r>
      <w:r w:rsidRPr="008F7CBE">
        <w:rPr>
          <w:rFonts w:ascii="Bookman Old Style" w:hAnsi="Bookman Old Style" w:cs="Arial"/>
          <w:bCs/>
        </w:rPr>
        <w:tab/>
      </w:r>
    </w:p>
    <w:p w:rsidR="00103068" w:rsidRPr="008F7CBE" w:rsidRDefault="00103068" w:rsidP="00103068">
      <w:pPr>
        <w:autoSpaceDE w:val="0"/>
        <w:adjustRightInd w:val="0"/>
        <w:spacing w:before="240" w:after="120" w:line="360" w:lineRule="auto"/>
        <w:jc w:val="both"/>
        <w:rPr>
          <w:rFonts w:ascii="Bookman Old Style" w:hAnsi="Bookman Old Style" w:cs="Arial"/>
          <w:b/>
          <w:caps/>
          <w:color w:val="000000"/>
          <w:u w:val="single"/>
        </w:rPr>
      </w:pPr>
      <w:r w:rsidRPr="008F7CBE">
        <w:rPr>
          <w:rFonts w:ascii="Bookman Old Style" w:hAnsi="Bookman Old Style" w:cs="Arial"/>
          <w:b/>
          <w:caps/>
          <w:color w:val="000000"/>
          <w:u w:val="single"/>
        </w:rPr>
        <w:t>Opis przedmiotu zamówienia  tablic :</w:t>
      </w:r>
    </w:p>
    <w:p w:rsidR="00103068" w:rsidRPr="008F7CBE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>Przedmiot zamówienia obejmuje wykonanie 10 tablic informacyjnych:</w:t>
      </w:r>
    </w:p>
    <w:p w:rsidR="00103068" w:rsidRPr="008F7CBE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-  </w:t>
      </w:r>
      <w:r w:rsidRPr="008F7CBE">
        <w:rPr>
          <w:rFonts w:ascii="Bookman Old Style" w:hAnsi="Bookman Old Style" w:cs="Arial"/>
          <w:b/>
        </w:rPr>
        <w:t>czterech jednostronnych tablic</w:t>
      </w:r>
      <w:r w:rsidRPr="008F7CBE">
        <w:rPr>
          <w:rFonts w:ascii="Bookman Old Style" w:hAnsi="Bookman Old Style" w:cs="Arial"/>
        </w:rPr>
        <w:t xml:space="preserve"> informacyjnych ( 2 Regulaminy Wędkowania, 2 Regulaminy Ogniska)  o wymiarach wys. 90 cm; szer. 55 cm  </w:t>
      </w:r>
      <w:r w:rsidRPr="008F7CBE">
        <w:rPr>
          <w:rFonts w:ascii="Bookman Old Style" w:hAnsi="Bookman Old Style" w:cs="Arial"/>
        </w:rPr>
        <w:lastRenderedPageBreak/>
        <w:t xml:space="preserve">do zamontowania na istniejących </w:t>
      </w:r>
      <w:r>
        <w:rPr>
          <w:rFonts w:ascii="Bookman Old Style" w:hAnsi="Bookman Old Style" w:cs="Arial"/>
        </w:rPr>
        <w:t xml:space="preserve">słupkach </w:t>
      </w:r>
      <w:r w:rsidRPr="008F7CBE">
        <w:rPr>
          <w:rFonts w:ascii="Bookman Old Style" w:hAnsi="Bookman Old Style" w:cs="Arial"/>
        </w:rPr>
        <w:t>. Tablice muszą być wykonane na podkładach z blachy ocynkowanej</w:t>
      </w:r>
      <w:r>
        <w:rPr>
          <w:rFonts w:ascii="Bookman Old Style" w:hAnsi="Bookman Old Style" w:cs="Arial"/>
        </w:rPr>
        <w:t xml:space="preserve">, która będzie przymocowana do istniejącej reklamy blachy  </w:t>
      </w:r>
      <w:r w:rsidRPr="008F7CBE">
        <w:rPr>
          <w:rFonts w:ascii="Bookman Old Style" w:hAnsi="Bookman Old Style" w:cs="Arial"/>
        </w:rPr>
        <w:t xml:space="preserve">, natomiast lico tablicy może być wykonane dowolną techniką (sitodruk, druk wielkoformatowy, folia samoprzylepna - folia odblaskowa II generacji  biała) zapewniającą trwałość i niezmienność kolorystyki w okresie co najmniej 5 lat. </w:t>
      </w:r>
    </w:p>
    <w:p w:rsidR="00103068" w:rsidRPr="008F7CBE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- </w:t>
      </w:r>
      <w:r w:rsidRPr="008F7CBE">
        <w:rPr>
          <w:rFonts w:ascii="Bookman Old Style" w:hAnsi="Bookman Old Style" w:cs="Arial"/>
          <w:b/>
        </w:rPr>
        <w:t>trzech jednostronnych tablic informacyjnych</w:t>
      </w:r>
      <w:r w:rsidRPr="008F7CBE">
        <w:rPr>
          <w:rFonts w:ascii="Bookman Old Style" w:hAnsi="Bookman Old Style" w:cs="Arial"/>
        </w:rPr>
        <w:t xml:space="preserve"> (Regulaminy Ośrodka)  o wymiarach wys. 125 cm; szer. 67 cm  do zamontowania na istniejących słupkach</w:t>
      </w:r>
      <w:r>
        <w:rPr>
          <w:rFonts w:ascii="Bookman Old Style" w:hAnsi="Bookman Old Style" w:cs="Arial"/>
        </w:rPr>
        <w:t xml:space="preserve"> i blachach ocynkowanych</w:t>
      </w:r>
      <w:r w:rsidRPr="008F7CBE">
        <w:rPr>
          <w:rFonts w:ascii="Bookman Old Style" w:hAnsi="Bookman Old Style" w:cs="Arial"/>
        </w:rPr>
        <w:t xml:space="preserve">. Tablice muszą być wykonane na podkładach </w:t>
      </w:r>
      <w:r>
        <w:rPr>
          <w:rFonts w:ascii="Bookman Old Style" w:hAnsi="Bookman Old Style" w:cs="Arial"/>
        </w:rPr>
        <w:t>które można przymocować do blachy ocynkowanej (starej reklamie),</w:t>
      </w:r>
      <w:r w:rsidRPr="008F7CBE">
        <w:rPr>
          <w:rFonts w:ascii="Bookman Old Style" w:hAnsi="Bookman Old Style" w:cs="Arial"/>
        </w:rPr>
        <w:t xml:space="preserve"> natomiast lico tablicy może być wykonane dowolną techniką (sitodruk, druk wielkoformatowy, folia samoprzylepna - folia odblaskowa II generacji  biała) zapewniającą trwałość i niezmienność kolorystyki w okresie co najmniej 5 lat. </w:t>
      </w:r>
    </w:p>
    <w:p w:rsidR="00103068" w:rsidRPr="008F7CBE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  <w:b/>
        </w:rPr>
        <w:t>czterech</w:t>
      </w:r>
      <w:r w:rsidRPr="008F7CBE">
        <w:rPr>
          <w:rFonts w:ascii="Bookman Old Style" w:hAnsi="Bookman Old Style" w:cs="Arial"/>
          <w:b/>
        </w:rPr>
        <w:t xml:space="preserve"> jednostronnych tablic</w:t>
      </w:r>
      <w:r w:rsidRPr="008F7CBE">
        <w:rPr>
          <w:rFonts w:ascii="Bookman Old Style" w:hAnsi="Bookman Old Style" w:cs="Arial"/>
        </w:rPr>
        <w:t xml:space="preserve"> informacyjnych (Reklama Ośrodka</w:t>
      </w:r>
      <w:r>
        <w:rPr>
          <w:rFonts w:ascii="Bookman Old Style" w:hAnsi="Bookman Old Style" w:cs="Arial"/>
        </w:rPr>
        <w:t xml:space="preserve"> 2 rodzaje</w:t>
      </w:r>
      <w:r w:rsidRPr="008F7CBE">
        <w:rPr>
          <w:rFonts w:ascii="Bookman Old Style" w:hAnsi="Bookman Old Style" w:cs="Arial"/>
        </w:rPr>
        <w:t xml:space="preserve">)   o wymiarach wys. 100 cm; szer. 200 cm  do zamontowania na istniejących słupkach. Tablice muszą być wykonane na podkładach </w:t>
      </w:r>
      <w:r>
        <w:rPr>
          <w:rFonts w:ascii="Bookman Old Style" w:hAnsi="Bookman Old Style" w:cs="Arial"/>
        </w:rPr>
        <w:t>które można przymocować do blachy ocynkowanej (starej reklamie)</w:t>
      </w:r>
      <w:r w:rsidRPr="008F7CBE">
        <w:rPr>
          <w:rFonts w:ascii="Bookman Old Style" w:hAnsi="Bookman Old Style" w:cs="Arial"/>
        </w:rPr>
        <w:t xml:space="preserve">, natomiast lico tablicy może być wykonane dowolną techniką (sitodruk, druk wielkoformatowy, folia samoprzylepna - folia odblaskowa II generacji  biała) zapewniającą trwałość i niezmienność kolorystyki w okresie co najmniej 5 lat. </w:t>
      </w:r>
    </w:p>
    <w:p w:rsidR="00103068" w:rsidRPr="008F7CBE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tabs>
          <w:tab w:val="left" w:pos="3690"/>
        </w:tabs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>Zakres zamówienia obejmuje:</w:t>
      </w:r>
      <w:r w:rsidRPr="008F7CBE">
        <w:rPr>
          <w:rFonts w:ascii="Bookman Old Style" w:hAnsi="Bookman Old Style" w:cs="Arial"/>
        </w:rPr>
        <w:tab/>
      </w:r>
    </w:p>
    <w:p w:rsidR="00103068" w:rsidRPr="008F7CBE" w:rsidRDefault="00103068" w:rsidP="00103068">
      <w:pPr>
        <w:widowControl/>
        <w:numPr>
          <w:ilvl w:val="0"/>
          <w:numId w:val="2"/>
        </w:numPr>
        <w:tabs>
          <w:tab w:val="num" w:pos="900"/>
        </w:tabs>
        <w:suppressAutoHyphens w:val="0"/>
        <w:autoSpaceDN/>
        <w:spacing w:line="360" w:lineRule="auto"/>
        <w:ind w:left="900" w:hanging="320"/>
        <w:jc w:val="both"/>
        <w:textAlignment w:val="auto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wykonanie projektu graficznego tablic informacyjnych </w:t>
      </w:r>
    </w:p>
    <w:p w:rsidR="00103068" w:rsidRPr="008F7CBE" w:rsidRDefault="00103068" w:rsidP="00103068">
      <w:pPr>
        <w:widowControl/>
        <w:numPr>
          <w:ilvl w:val="0"/>
          <w:numId w:val="2"/>
        </w:numPr>
        <w:tabs>
          <w:tab w:val="clear" w:pos="940"/>
          <w:tab w:val="num" w:pos="900"/>
          <w:tab w:val="left" w:pos="5880"/>
        </w:tabs>
        <w:suppressAutoHyphens w:val="0"/>
        <w:autoSpaceDN/>
        <w:spacing w:line="360" w:lineRule="auto"/>
        <w:ind w:left="900" w:hanging="320"/>
        <w:jc w:val="both"/>
        <w:textAlignment w:val="auto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wykonanie zaprojektowanych tablic informacyjnych - </w:t>
      </w:r>
      <w:r w:rsidRPr="008F7CBE">
        <w:rPr>
          <w:rFonts w:ascii="Bookman Old Style" w:hAnsi="Bookman Old Style" w:cs="Arial"/>
          <w:u w:val="single"/>
        </w:rPr>
        <w:t>po ich formalnej akceptacji</w:t>
      </w:r>
      <w:r w:rsidRPr="008F7CBE">
        <w:rPr>
          <w:rFonts w:ascii="Bookman Old Style" w:hAnsi="Bookman Old Style" w:cs="Arial"/>
        </w:rPr>
        <w:t xml:space="preserve"> przez beneficjenta (zamawiającego),</w:t>
      </w:r>
    </w:p>
    <w:p w:rsidR="00103068" w:rsidRPr="008F7CBE" w:rsidRDefault="00103068" w:rsidP="00103068">
      <w:pPr>
        <w:widowControl/>
        <w:numPr>
          <w:ilvl w:val="0"/>
          <w:numId w:val="2"/>
        </w:numPr>
        <w:tabs>
          <w:tab w:val="clear" w:pos="940"/>
          <w:tab w:val="num" w:pos="900"/>
          <w:tab w:val="left" w:pos="5310"/>
        </w:tabs>
        <w:suppressAutoHyphens w:val="0"/>
        <w:autoSpaceDN/>
        <w:spacing w:line="360" w:lineRule="auto"/>
        <w:ind w:left="900" w:hanging="320"/>
        <w:jc w:val="both"/>
        <w:textAlignment w:val="auto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dostawę tablic do siedziby Gminnego Ośrodka Sportu i Rekreacji </w:t>
      </w:r>
      <w:r>
        <w:rPr>
          <w:rFonts w:ascii="Bookman Old Style" w:hAnsi="Bookman Old Style" w:cs="Arial"/>
        </w:rPr>
        <w:t xml:space="preserve">                       </w:t>
      </w:r>
      <w:r w:rsidRPr="008F7CBE">
        <w:rPr>
          <w:rFonts w:ascii="Bookman Old Style" w:hAnsi="Bookman Old Style" w:cs="Arial"/>
        </w:rPr>
        <w:t xml:space="preserve">w Koszęcinie, ul. Sportowa 1, 42-286 Koszęcin. </w:t>
      </w:r>
    </w:p>
    <w:p w:rsidR="00103068" w:rsidRPr="008F7CBE" w:rsidRDefault="00103068" w:rsidP="00103068">
      <w:pPr>
        <w:tabs>
          <w:tab w:val="left" w:pos="5310"/>
        </w:tabs>
        <w:spacing w:line="360" w:lineRule="auto"/>
        <w:ind w:left="220"/>
        <w:jc w:val="both"/>
        <w:rPr>
          <w:rFonts w:ascii="Bookman Old Style" w:hAnsi="Bookman Old Style" w:cs="Arial"/>
          <w:u w:val="single"/>
        </w:rPr>
      </w:pPr>
    </w:p>
    <w:p w:rsidR="00103068" w:rsidRPr="008F7CBE" w:rsidRDefault="00103068" w:rsidP="00103068">
      <w:pPr>
        <w:spacing w:line="360" w:lineRule="auto"/>
        <w:ind w:left="220"/>
        <w:jc w:val="both"/>
        <w:rPr>
          <w:rFonts w:ascii="Bookman Old Style" w:hAnsi="Bookman Old Style" w:cs="Arial"/>
          <w:b/>
        </w:rPr>
      </w:pPr>
      <w:r w:rsidRPr="008F7CBE">
        <w:rPr>
          <w:rFonts w:ascii="Bookman Old Style" w:hAnsi="Bookman Old Style" w:cs="Arial"/>
          <w:b/>
          <w:u w:val="single"/>
        </w:rPr>
        <w:t>Tablice informacyjne muszą zawierać następujące treści i logotypy graficzne</w:t>
      </w:r>
      <w:r w:rsidRPr="008F7CBE">
        <w:rPr>
          <w:rFonts w:ascii="Bookman Old Style" w:hAnsi="Bookman Old Style" w:cs="Arial"/>
          <w:b/>
        </w:rPr>
        <w:t>: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Tekst, który ma być umieszczony na tablicy (2 x Regulamin wędkowania – </w:t>
      </w:r>
      <w:r w:rsidRPr="008F7CBE">
        <w:rPr>
          <w:rFonts w:ascii="Bookman Old Style" w:hAnsi="Bookman Old Style" w:cs="Arial"/>
        </w:rPr>
        <w:lastRenderedPageBreak/>
        <w:t>rozmiar tablicy 90</w:t>
      </w:r>
      <w:r>
        <w:rPr>
          <w:rFonts w:ascii="Bookman Old Style" w:hAnsi="Bookman Old Style" w:cs="Arial"/>
        </w:rPr>
        <w:t xml:space="preserve">cm </w:t>
      </w:r>
      <w:r w:rsidRPr="008F7CBE">
        <w:rPr>
          <w:rFonts w:ascii="Bookman Old Style" w:hAnsi="Bookman Old Style" w:cs="Arial"/>
        </w:rPr>
        <w:t>x</w:t>
      </w:r>
      <w:r>
        <w:rPr>
          <w:rFonts w:ascii="Bookman Old Style" w:hAnsi="Bookman Old Style" w:cs="Arial"/>
        </w:rPr>
        <w:t xml:space="preserve"> </w:t>
      </w:r>
      <w:r w:rsidRPr="008F7CBE">
        <w:rPr>
          <w:rFonts w:ascii="Bookman Old Style" w:hAnsi="Bookman Old Style" w:cs="Arial"/>
        </w:rPr>
        <w:t>55 cm, 2 x Regulamin – rozmiar tablicy 90</w:t>
      </w:r>
      <w:r>
        <w:rPr>
          <w:rFonts w:ascii="Bookman Old Style" w:hAnsi="Bookman Old Style" w:cs="Arial"/>
        </w:rPr>
        <w:t xml:space="preserve"> cm </w:t>
      </w:r>
      <w:r w:rsidRPr="008F7CBE">
        <w:rPr>
          <w:rFonts w:ascii="Bookman Old Style" w:hAnsi="Bookman Old Style" w:cs="Arial"/>
        </w:rPr>
        <w:t xml:space="preserve">x55 cm, 3 x Regulamin Ośrodka 67 cm x 125 cm, </w:t>
      </w:r>
      <w:r>
        <w:rPr>
          <w:rFonts w:ascii="Bookman Old Style" w:hAnsi="Bookman Old Style" w:cs="Arial"/>
        </w:rPr>
        <w:t>3</w:t>
      </w:r>
      <w:r w:rsidRPr="008F7CBE">
        <w:rPr>
          <w:rFonts w:ascii="Bookman Old Style" w:hAnsi="Bookman Old Style" w:cs="Arial"/>
        </w:rPr>
        <w:t xml:space="preserve"> x 200</w:t>
      </w:r>
      <w:r>
        <w:rPr>
          <w:rFonts w:ascii="Bookman Old Style" w:hAnsi="Bookman Old Style" w:cs="Arial"/>
        </w:rPr>
        <w:t xml:space="preserve"> cm </w:t>
      </w:r>
      <w:r w:rsidRPr="008F7CBE">
        <w:rPr>
          <w:rFonts w:ascii="Bookman Old Style" w:hAnsi="Bookman Old Style" w:cs="Arial"/>
        </w:rPr>
        <w:t xml:space="preserve">x 100 cm – Reklama Ośrodka  będzie dostarczony wraz ze złożonym zamówieniem)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Napisy na tablicy powinny być wykonane w sposób czytelny i trwały.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8F7CBE">
        <w:rPr>
          <w:rFonts w:ascii="Bookman Old Style" w:hAnsi="Bookman Old Style" w:cs="Arial"/>
          <w:color w:val="000000"/>
        </w:rPr>
        <w:t>Kolor tablicy powinien kontrastować z napisami w celu zachowania czytelności. Nie można stosować agresywnych kolorów tła .</w:t>
      </w:r>
      <w:r w:rsidRPr="008F7CBE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8F7CBE">
        <w:rPr>
          <w:rFonts w:ascii="Bookman Old Style" w:eastAsia="Times New Roman" w:hAnsi="Bookman Old Style" w:cs="Arial"/>
          <w:lang w:eastAsia="pl-PL"/>
        </w:rPr>
        <w:t>Tablica powinna być wykonana z materiału odpornego na czynniki atmosferyczne.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  <w:r w:rsidRPr="008F7CBE">
        <w:rPr>
          <w:rFonts w:ascii="Bookman Old Style" w:eastAsia="Times New Roman" w:hAnsi="Bookman Old Style" w:cs="Arial"/>
          <w:lang w:eastAsia="pl-PL"/>
        </w:rPr>
        <w:t xml:space="preserve"> 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 Termin realizacji zamówienia: do 15 </w:t>
      </w:r>
      <w:r>
        <w:rPr>
          <w:rFonts w:ascii="Bookman Old Style" w:eastAsia="Times New Roman" w:hAnsi="Bookman Old Style" w:cs="Arial"/>
          <w:b/>
          <w:bCs/>
          <w:lang w:eastAsia="pl-PL"/>
        </w:rPr>
        <w:t>czerwca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201</w:t>
      </w:r>
      <w:r>
        <w:rPr>
          <w:rFonts w:ascii="Bookman Old Style" w:eastAsia="Times New Roman" w:hAnsi="Bookman Old Style" w:cs="Arial"/>
          <w:b/>
          <w:bCs/>
          <w:lang w:eastAsia="pl-PL"/>
        </w:rPr>
        <w:t>8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r.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 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 Kryteria oceny ofert - </w:t>
      </w:r>
      <w:r w:rsidRPr="00F24C49">
        <w:rPr>
          <w:rFonts w:ascii="Bookman Old Style" w:eastAsia="Times New Roman" w:hAnsi="Bookman Old Style" w:cs="Arial"/>
          <w:lang w:eastAsia="pl-PL"/>
        </w:rPr>
        <w:t>Cena brutto oferty – 100%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Uwaga: Oferta musi zawierać 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cenę netto i brutto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za całość zamówienia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Wszystkie ww. podane ceny jednostkowe powinny zawierać koszt zaprojektowania, wykonania, dostawy.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Zamawiający nie dopuszcza składania ofert częściowych.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 najkorzystniejszą zostanie uznana oferta, która uzyska najwyższą liczbę punktów.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Termin składania ofert: </w:t>
      </w:r>
      <w:r>
        <w:rPr>
          <w:rFonts w:ascii="Bookman Old Style" w:eastAsia="Times New Roman" w:hAnsi="Bookman Old Style" w:cs="Arial"/>
          <w:b/>
          <w:bCs/>
          <w:lang w:eastAsia="pl-PL"/>
        </w:rPr>
        <w:t>15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.0</w:t>
      </w:r>
      <w:r>
        <w:rPr>
          <w:rFonts w:ascii="Bookman Old Style" w:eastAsia="Times New Roman" w:hAnsi="Bookman Old Style" w:cs="Arial"/>
          <w:b/>
          <w:bCs/>
          <w:lang w:eastAsia="pl-PL"/>
        </w:rPr>
        <w:t>4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.201</w:t>
      </w:r>
      <w:r>
        <w:rPr>
          <w:rFonts w:ascii="Bookman Old Style" w:eastAsia="Times New Roman" w:hAnsi="Bookman Old Style" w:cs="Arial"/>
          <w:b/>
          <w:bCs/>
          <w:lang w:eastAsia="pl-PL"/>
        </w:rPr>
        <w:t>8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r.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>Warunki zmiany umowy: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umowa dot. realizacji zamówienia określonego w niniejszym zapytaniu ofertowym może zostać zmieniona, jeżeli nastąpi zmiana okoliczności uniemożliwiająca realizację zamówienia zgodnie z wcześniejszymi ustaleniami</w:t>
      </w:r>
      <w:r>
        <w:rPr>
          <w:rFonts w:ascii="Bookman Old Style" w:eastAsia="Times New Roman" w:hAnsi="Bookman Old Style" w:cs="Arial"/>
          <w:lang w:eastAsia="pl-PL"/>
        </w:rPr>
        <w:t>.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>Inne postanowienia, których obowiązek zamieszczenia w zapytaniu ofertowym wynika z właściwych wytycznych lub innych wiążących dokumentów: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Inne istotne warunki realizacji umowy: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lastRenderedPageBreak/>
        <w:t xml:space="preserve">Umowa będzie obowiązywała od dnia jej podpisania do 15 </w:t>
      </w:r>
      <w:r>
        <w:rPr>
          <w:rFonts w:ascii="Bookman Old Style" w:eastAsia="Times New Roman" w:hAnsi="Bookman Old Style" w:cs="Arial"/>
          <w:lang w:eastAsia="pl-PL"/>
        </w:rPr>
        <w:t>czerwca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201</w:t>
      </w:r>
      <w:r>
        <w:rPr>
          <w:rFonts w:ascii="Bookman Old Style" w:eastAsia="Times New Roman" w:hAnsi="Bookman Old Style" w:cs="Arial"/>
          <w:lang w:eastAsia="pl-PL"/>
        </w:rPr>
        <w:t>8</w:t>
      </w:r>
      <w:r w:rsidRPr="00F24C49">
        <w:rPr>
          <w:rFonts w:ascii="Bookman Old Style" w:eastAsia="Times New Roman" w:hAnsi="Bookman Old Style" w:cs="Arial"/>
          <w:lang w:eastAsia="pl-PL"/>
        </w:rPr>
        <w:t>r.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Zamówienie dotyczy wykonania </w:t>
      </w:r>
      <w:r>
        <w:rPr>
          <w:rFonts w:ascii="Bookman Old Style" w:eastAsia="Times New Roman" w:hAnsi="Bookman Old Style" w:cs="Arial"/>
          <w:lang w:eastAsia="pl-PL"/>
        </w:rPr>
        <w:t>dziesięciu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tablic informacyjnych.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Wykonanie danego przedmiotu zamówienia będzie następowało na podstawie odrębnych zleceń składanych przez Zamawiającego Wykonawcy.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Zamawiający przekaże Wykonawcy treść i logotypy, które powinny zostać umieszczone na tablicach informacyjnych.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Wykonawca zobowiązany będzie do wykonania przedmiotu Zamówienia zgodnie z obowiązującymi przepisami prawa, wymaganiami technicznymi, zasadami bezpieczeństwa i higieny pracy.</w:t>
      </w:r>
    </w:p>
    <w:p w:rsidR="00103068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Zapłata wynagrodzenia nastąpi na podstawie faktury VAT wystawionej przez Wykonawcę po wykonaniu każdorazowo danego przedmiotu zamówienia i podpisaniu przez Strony protokołu odbioru bez zastrzeżeń.</w:t>
      </w: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Koszęcin, dnia 03.04.2018r. </w:t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  <w:t xml:space="preserve">mgr Kazimierz Wierzbicki </w:t>
      </w:r>
    </w:p>
    <w:p w:rsidR="004F6243" w:rsidRPr="00F24C49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  <w:t xml:space="preserve">       </w:t>
      </w:r>
      <w:bookmarkStart w:id="0" w:name="_GoBack"/>
      <w:bookmarkEnd w:id="0"/>
      <w:r>
        <w:rPr>
          <w:rFonts w:ascii="Bookman Old Style" w:eastAsia="Times New Roman" w:hAnsi="Bookman Old Style" w:cs="Arial"/>
          <w:lang w:eastAsia="pl-PL"/>
        </w:rPr>
        <w:t xml:space="preserve">Dyrektor </w:t>
      </w:r>
      <w:proofErr w:type="spellStart"/>
      <w:r>
        <w:rPr>
          <w:rFonts w:ascii="Bookman Old Style" w:eastAsia="Times New Roman" w:hAnsi="Bookman Old Style" w:cs="Arial"/>
          <w:lang w:eastAsia="pl-PL"/>
        </w:rPr>
        <w:t>GOSiR</w:t>
      </w:r>
      <w:proofErr w:type="spellEnd"/>
      <w:r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spacing w:line="360" w:lineRule="auto"/>
        <w:jc w:val="both"/>
      </w:pPr>
    </w:p>
    <w:p w:rsidR="00C833EC" w:rsidRPr="007615A8" w:rsidRDefault="00C833EC" w:rsidP="00103068">
      <w:pPr>
        <w:rPr>
          <w:rFonts w:cs="Times New Roman"/>
        </w:rPr>
      </w:pPr>
    </w:p>
    <w:sectPr w:rsidR="00C833EC" w:rsidRPr="0076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FEB78C3"/>
    <w:multiLevelType w:val="multilevel"/>
    <w:tmpl w:val="379C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D2E86"/>
    <w:multiLevelType w:val="hybridMultilevel"/>
    <w:tmpl w:val="948A029C"/>
    <w:lvl w:ilvl="0" w:tplc="C8505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89"/>
    <w:rsid w:val="00003CB9"/>
    <w:rsid w:val="0007061C"/>
    <w:rsid w:val="00103068"/>
    <w:rsid w:val="00146C8F"/>
    <w:rsid w:val="0034787D"/>
    <w:rsid w:val="004C6E55"/>
    <w:rsid w:val="004F6243"/>
    <w:rsid w:val="00647917"/>
    <w:rsid w:val="006E32B5"/>
    <w:rsid w:val="006E7D65"/>
    <w:rsid w:val="00715289"/>
    <w:rsid w:val="007615A8"/>
    <w:rsid w:val="008B164D"/>
    <w:rsid w:val="008F3489"/>
    <w:rsid w:val="009659CC"/>
    <w:rsid w:val="00A15AB6"/>
    <w:rsid w:val="00A22D84"/>
    <w:rsid w:val="00AD399A"/>
    <w:rsid w:val="00AD41F9"/>
    <w:rsid w:val="00B53174"/>
    <w:rsid w:val="00BF128E"/>
    <w:rsid w:val="00BF48DA"/>
    <w:rsid w:val="00C54E50"/>
    <w:rsid w:val="00C71EE1"/>
    <w:rsid w:val="00C833EC"/>
    <w:rsid w:val="00D122B6"/>
    <w:rsid w:val="00F1443A"/>
    <w:rsid w:val="00F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F0C6"/>
  <w15:chartTrackingRefBased/>
  <w15:docId w15:val="{023FD29D-07C7-49B1-86C1-C0B981E7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15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5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399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6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rkoszecin@kos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gosir</dc:creator>
  <cp:keywords/>
  <dc:description/>
  <cp:lastModifiedBy>user</cp:lastModifiedBy>
  <cp:revision>3</cp:revision>
  <cp:lastPrinted>2018-04-03T08:56:00Z</cp:lastPrinted>
  <dcterms:created xsi:type="dcterms:W3CDTF">2018-04-03T09:00:00Z</dcterms:created>
  <dcterms:modified xsi:type="dcterms:W3CDTF">2018-04-03T09:01:00Z</dcterms:modified>
</cp:coreProperties>
</file>